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4BC8" w14:textId="68686872" w:rsidR="003B7F5D" w:rsidRPr="006C7328" w:rsidRDefault="00FC0CB4" w:rsidP="00C8610F">
      <w:pPr>
        <w:pStyle w:val="Heading1"/>
        <w:spacing w:before="240"/>
        <w:rPr>
          <w:sz w:val="36"/>
          <w:szCs w:val="36"/>
        </w:rPr>
      </w:pPr>
      <w:r w:rsidRPr="006C7328">
        <w:rPr>
          <w:sz w:val="36"/>
          <w:szCs w:val="36"/>
        </w:rPr>
        <w:t xml:space="preserve">2025 </w:t>
      </w:r>
      <w:r w:rsidR="00122A20" w:rsidRPr="006C7328">
        <w:rPr>
          <w:sz w:val="36"/>
          <w:szCs w:val="36"/>
        </w:rPr>
        <w:t>Annual General Meeting</w:t>
      </w:r>
      <w:r w:rsidR="0098207E" w:rsidRPr="006C7328">
        <w:rPr>
          <w:sz w:val="36"/>
          <w:szCs w:val="36"/>
        </w:rPr>
        <w:t xml:space="preserve"> Agenda</w:t>
      </w:r>
    </w:p>
    <w:tbl>
      <w:tblPr>
        <w:tblStyle w:val="TableGrid"/>
        <w:tblW w:w="7256" w:type="dxa"/>
        <w:tblBorders>
          <w:top w:val="single" w:sz="4" w:space="0" w:color="C8102E"/>
          <w:left w:val="none" w:sz="0" w:space="0" w:color="auto"/>
          <w:bottom w:val="single" w:sz="4" w:space="0" w:color="C8102E"/>
          <w:right w:val="none" w:sz="0" w:space="0" w:color="auto"/>
          <w:insideH w:val="single" w:sz="4" w:space="0" w:color="C8102E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272"/>
      </w:tblGrid>
      <w:tr w:rsidR="00C8610F" w:rsidRPr="00C8610F" w14:paraId="5561A907" w14:textId="77777777" w:rsidTr="00C8610F">
        <w:tc>
          <w:tcPr>
            <w:tcW w:w="1984" w:type="dxa"/>
          </w:tcPr>
          <w:p w14:paraId="0DF11807" w14:textId="3B5FE36A" w:rsidR="003B7F5D" w:rsidRPr="00C8610F" w:rsidRDefault="003B7F5D" w:rsidP="00A12469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r w:rsidRPr="00C8610F">
              <w:rPr>
                <w:b/>
                <w:bCs/>
                <w:sz w:val="20"/>
                <w:szCs w:val="20"/>
              </w:rPr>
              <w:t>Time &amp; date:</w:t>
            </w:r>
          </w:p>
        </w:tc>
        <w:tc>
          <w:tcPr>
            <w:tcW w:w="5272" w:type="dxa"/>
          </w:tcPr>
          <w:p w14:paraId="75338AD3" w14:textId="047A1FCC" w:rsidR="003B7F5D" w:rsidRPr="00C8610F" w:rsidRDefault="003B7F5D" w:rsidP="00A12469">
            <w:pPr>
              <w:spacing w:before="60" w:after="60" w:line="240" w:lineRule="auto"/>
              <w:rPr>
                <w:sz w:val="20"/>
                <w:szCs w:val="20"/>
              </w:rPr>
            </w:pPr>
            <w:r w:rsidRPr="00C8610F">
              <w:rPr>
                <w:sz w:val="20"/>
                <w:szCs w:val="20"/>
              </w:rPr>
              <w:t>7:</w:t>
            </w:r>
            <w:r w:rsidR="009646CB" w:rsidRPr="00C8610F">
              <w:rPr>
                <w:sz w:val="20"/>
                <w:szCs w:val="20"/>
              </w:rPr>
              <w:t>3</w:t>
            </w:r>
            <w:r w:rsidR="00122A20" w:rsidRPr="00C8610F">
              <w:rPr>
                <w:sz w:val="20"/>
                <w:szCs w:val="20"/>
              </w:rPr>
              <w:t>0</w:t>
            </w:r>
            <w:r w:rsidRPr="00C8610F">
              <w:rPr>
                <w:sz w:val="20"/>
                <w:szCs w:val="20"/>
              </w:rPr>
              <w:t xml:space="preserve">pm, </w:t>
            </w:r>
            <w:r w:rsidR="0023494D" w:rsidRPr="00C8610F">
              <w:rPr>
                <w:sz w:val="20"/>
                <w:szCs w:val="20"/>
              </w:rPr>
              <w:t>T</w:t>
            </w:r>
            <w:r w:rsidR="000838BD">
              <w:rPr>
                <w:sz w:val="20"/>
                <w:szCs w:val="20"/>
              </w:rPr>
              <w:t>hursda</w:t>
            </w:r>
            <w:r w:rsidR="009646CB" w:rsidRPr="00C8610F">
              <w:rPr>
                <w:sz w:val="20"/>
                <w:szCs w:val="20"/>
              </w:rPr>
              <w:t xml:space="preserve">y, </w:t>
            </w:r>
            <w:r w:rsidR="000838BD">
              <w:rPr>
                <w:sz w:val="20"/>
                <w:szCs w:val="20"/>
              </w:rPr>
              <w:t>13</w:t>
            </w:r>
            <w:r w:rsidR="009646CB" w:rsidRPr="00C8610F">
              <w:rPr>
                <w:sz w:val="20"/>
                <w:szCs w:val="20"/>
              </w:rPr>
              <w:t xml:space="preserve"> November 2025</w:t>
            </w:r>
          </w:p>
        </w:tc>
      </w:tr>
      <w:tr w:rsidR="00C8610F" w:rsidRPr="00C8610F" w14:paraId="6DBCE149" w14:textId="77777777" w:rsidTr="00C8610F">
        <w:tc>
          <w:tcPr>
            <w:tcW w:w="1984" w:type="dxa"/>
          </w:tcPr>
          <w:p w14:paraId="1E9E4C6F" w14:textId="3F5C8682" w:rsidR="003B7F5D" w:rsidRPr="00C8610F" w:rsidRDefault="003B7F5D" w:rsidP="00A12469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r w:rsidRPr="00C8610F">
              <w:rPr>
                <w:b/>
                <w:bCs/>
                <w:sz w:val="20"/>
                <w:szCs w:val="20"/>
              </w:rPr>
              <w:t>Location:</w:t>
            </w:r>
          </w:p>
        </w:tc>
        <w:tc>
          <w:tcPr>
            <w:tcW w:w="5272" w:type="dxa"/>
          </w:tcPr>
          <w:p w14:paraId="39E6FE77" w14:textId="3BF1E6D9" w:rsidR="003B7F5D" w:rsidRPr="00C8610F" w:rsidRDefault="00FC0CB4" w:rsidP="00A12469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Andersons Creek Primary School</w:t>
            </w:r>
            <w:r w:rsidR="003B7F5D" w:rsidRPr="00C8610F">
              <w:rPr>
                <w:sz w:val="20"/>
                <w:szCs w:val="20"/>
              </w:rPr>
              <w:t>, Warrandyte</w:t>
            </w:r>
          </w:p>
        </w:tc>
      </w:tr>
    </w:tbl>
    <w:p w14:paraId="38D3A1D7" w14:textId="77777777" w:rsidR="00E97144" w:rsidRDefault="00E97144" w:rsidP="00C8610F">
      <w:pPr>
        <w:spacing w:before="0" w:after="0"/>
      </w:pPr>
    </w:p>
    <w:tbl>
      <w:tblPr>
        <w:tblStyle w:val="TableGrid"/>
        <w:tblW w:w="7257" w:type="dxa"/>
        <w:tblBorders>
          <w:top w:val="single" w:sz="4" w:space="0" w:color="C8102E"/>
          <w:left w:val="none" w:sz="0" w:space="0" w:color="auto"/>
          <w:bottom w:val="single" w:sz="4" w:space="0" w:color="C8102E"/>
          <w:right w:val="none" w:sz="0" w:space="0" w:color="auto"/>
          <w:insideH w:val="single" w:sz="4" w:space="0" w:color="C8102E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7"/>
      </w:tblGrid>
      <w:tr w:rsidR="003B7F5D" w:rsidRPr="003E49CB" w14:paraId="7637FF5A" w14:textId="77777777" w:rsidTr="00C8610F">
        <w:tc>
          <w:tcPr>
            <w:tcW w:w="7257" w:type="dxa"/>
            <w:tcBorders>
              <w:top w:val="nil"/>
            </w:tcBorders>
          </w:tcPr>
          <w:p w14:paraId="312BBE80" w14:textId="61B6EC34" w:rsidR="003B7F5D" w:rsidRPr="003E49CB" w:rsidRDefault="003B7F5D" w:rsidP="005A3630">
            <w:pPr>
              <w:spacing w:before="60" w:after="60" w:line="240" w:lineRule="auto"/>
              <w:rPr>
                <w:sz w:val="20"/>
                <w:szCs w:val="20"/>
              </w:rPr>
            </w:pPr>
            <w:r w:rsidRPr="003E49CB">
              <w:rPr>
                <w:b/>
                <w:bCs/>
                <w:sz w:val="20"/>
                <w:szCs w:val="20"/>
              </w:rPr>
              <w:t>Agenda:</w:t>
            </w:r>
          </w:p>
        </w:tc>
      </w:tr>
      <w:tr w:rsidR="003B7F5D" w:rsidRPr="003E49CB" w14:paraId="49545033" w14:textId="77777777" w:rsidTr="00C8610F">
        <w:tc>
          <w:tcPr>
            <w:tcW w:w="7257" w:type="dxa"/>
          </w:tcPr>
          <w:p w14:paraId="5D4C0B24" w14:textId="7F51AAB9" w:rsidR="003B7F5D" w:rsidRPr="003E49CB" w:rsidRDefault="00D2152E" w:rsidP="005A3630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567" w:hanging="425"/>
              <w:contextualSpacing w:val="0"/>
              <w:rPr>
                <w:sz w:val="20"/>
                <w:szCs w:val="20"/>
              </w:rPr>
            </w:pPr>
            <w:r w:rsidRPr="003E49CB">
              <w:rPr>
                <w:sz w:val="20"/>
                <w:szCs w:val="20"/>
              </w:rPr>
              <w:t>Welcome</w:t>
            </w:r>
          </w:p>
        </w:tc>
      </w:tr>
      <w:tr w:rsidR="003B7F5D" w:rsidRPr="003E49CB" w14:paraId="7F2196B4" w14:textId="77777777" w:rsidTr="00C8610F">
        <w:tc>
          <w:tcPr>
            <w:tcW w:w="7257" w:type="dxa"/>
          </w:tcPr>
          <w:p w14:paraId="4295927D" w14:textId="605AF07F" w:rsidR="003B7F5D" w:rsidRPr="003E49CB" w:rsidRDefault="00D2152E" w:rsidP="005A3630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567" w:hanging="425"/>
              <w:contextualSpacing w:val="0"/>
              <w:rPr>
                <w:sz w:val="20"/>
                <w:szCs w:val="20"/>
              </w:rPr>
            </w:pPr>
            <w:r w:rsidRPr="003E49CB">
              <w:rPr>
                <w:sz w:val="20"/>
                <w:szCs w:val="20"/>
              </w:rPr>
              <w:t xml:space="preserve">Confirmation of minutes of last </w:t>
            </w:r>
            <w:r w:rsidR="00FC06E3" w:rsidRPr="003E49CB">
              <w:rPr>
                <w:sz w:val="20"/>
                <w:szCs w:val="20"/>
              </w:rPr>
              <w:t>AGM</w:t>
            </w:r>
          </w:p>
        </w:tc>
      </w:tr>
      <w:tr w:rsidR="003B7F5D" w:rsidRPr="003E49CB" w14:paraId="063A2A09" w14:textId="77777777" w:rsidTr="00C8610F">
        <w:tc>
          <w:tcPr>
            <w:tcW w:w="7257" w:type="dxa"/>
          </w:tcPr>
          <w:p w14:paraId="6003A0BC" w14:textId="668C1F4A" w:rsidR="003B7F5D" w:rsidRPr="003E49CB" w:rsidRDefault="00745064" w:rsidP="005A3630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567" w:hanging="425"/>
              <w:contextualSpacing w:val="0"/>
              <w:rPr>
                <w:sz w:val="20"/>
                <w:szCs w:val="20"/>
              </w:rPr>
            </w:pPr>
            <w:r w:rsidRPr="003E49CB">
              <w:rPr>
                <w:sz w:val="20"/>
                <w:szCs w:val="20"/>
              </w:rPr>
              <w:t>President’s report</w:t>
            </w:r>
          </w:p>
        </w:tc>
      </w:tr>
      <w:tr w:rsidR="003B7F5D" w:rsidRPr="003E49CB" w14:paraId="310ED7AC" w14:textId="77777777" w:rsidTr="00C8610F">
        <w:tc>
          <w:tcPr>
            <w:tcW w:w="7257" w:type="dxa"/>
          </w:tcPr>
          <w:p w14:paraId="006B57AA" w14:textId="45D751F3" w:rsidR="003B7F5D" w:rsidRPr="003E49CB" w:rsidRDefault="00745064" w:rsidP="005A3630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567" w:hanging="425"/>
              <w:contextualSpacing w:val="0"/>
              <w:rPr>
                <w:sz w:val="20"/>
                <w:szCs w:val="20"/>
              </w:rPr>
            </w:pPr>
            <w:r w:rsidRPr="003E49CB">
              <w:rPr>
                <w:sz w:val="20"/>
                <w:szCs w:val="20"/>
              </w:rPr>
              <w:t>Treasurer’s report</w:t>
            </w:r>
          </w:p>
        </w:tc>
      </w:tr>
      <w:tr w:rsidR="00A872D7" w:rsidRPr="003E49CB" w14:paraId="4D3FC1F7" w14:textId="77777777" w:rsidTr="00C8610F">
        <w:tc>
          <w:tcPr>
            <w:tcW w:w="7257" w:type="dxa"/>
          </w:tcPr>
          <w:p w14:paraId="195E2F0D" w14:textId="1AD30221" w:rsidR="00A872D7" w:rsidRPr="003E49CB" w:rsidRDefault="00A872D7" w:rsidP="005A3630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567" w:hanging="425"/>
              <w:contextualSpacing w:val="0"/>
              <w:rPr>
                <w:sz w:val="20"/>
                <w:szCs w:val="20"/>
              </w:rPr>
            </w:pPr>
            <w:r w:rsidRPr="003E49CB">
              <w:rPr>
                <w:sz w:val="20"/>
                <w:szCs w:val="20"/>
              </w:rPr>
              <w:t>Election of new committee</w:t>
            </w:r>
          </w:p>
        </w:tc>
      </w:tr>
      <w:tr w:rsidR="005A3630" w:rsidRPr="003E49CB" w14:paraId="75AD6EEA" w14:textId="77777777" w:rsidTr="00C8610F">
        <w:tc>
          <w:tcPr>
            <w:tcW w:w="7257" w:type="dxa"/>
          </w:tcPr>
          <w:p w14:paraId="5829CFC4" w14:textId="186718D1" w:rsidR="00086400" w:rsidRPr="003E49CB" w:rsidRDefault="00086400" w:rsidP="00086400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567" w:hanging="425"/>
              <w:contextualSpacing w:val="0"/>
              <w:rPr>
                <w:b/>
                <w:bCs/>
                <w:sz w:val="20"/>
                <w:szCs w:val="20"/>
              </w:rPr>
            </w:pPr>
            <w:r w:rsidRPr="003E49CB">
              <w:rPr>
                <w:b/>
                <w:bCs/>
                <w:sz w:val="20"/>
                <w:szCs w:val="20"/>
              </w:rPr>
              <w:t>P</w:t>
            </w:r>
            <w:r w:rsidR="005A3630" w:rsidRPr="003E49CB">
              <w:rPr>
                <w:b/>
                <w:bCs/>
                <w:sz w:val="20"/>
                <w:szCs w:val="20"/>
              </w:rPr>
              <w:t xml:space="preserve">roposed </w:t>
            </w:r>
            <w:r w:rsidRPr="003E49CB">
              <w:rPr>
                <w:b/>
                <w:bCs/>
                <w:sz w:val="20"/>
                <w:szCs w:val="20"/>
              </w:rPr>
              <w:t>R</w:t>
            </w:r>
            <w:r w:rsidR="005A3630" w:rsidRPr="003E49CB">
              <w:rPr>
                <w:b/>
                <w:bCs/>
                <w:sz w:val="20"/>
                <w:szCs w:val="20"/>
              </w:rPr>
              <w:t>esolution:</w:t>
            </w:r>
            <w:r w:rsidRPr="003E49CB">
              <w:rPr>
                <w:b/>
                <w:bCs/>
                <w:sz w:val="20"/>
                <w:szCs w:val="20"/>
              </w:rPr>
              <w:t xml:space="preserve"> Transfer of League Affiliation</w:t>
            </w:r>
          </w:p>
          <w:p w14:paraId="7055B800" w14:textId="7ABE8385" w:rsidR="005A3630" w:rsidRDefault="005A3630" w:rsidP="005A3630">
            <w:pPr>
              <w:pStyle w:val="ListParagraph"/>
              <w:spacing w:before="60" w:after="60" w:line="240" w:lineRule="auto"/>
              <w:ind w:left="567"/>
              <w:contextualSpacing w:val="0"/>
              <w:rPr>
                <w:i/>
                <w:iCs/>
                <w:sz w:val="20"/>
                <w:szCs w:val="20"/>
              </w:rPr>
            </w:pPr>
            <w:r w:rsidRPr="003E49CB">
              <w:rPr>
                <w:i/>
                <w:iCs/>
                <w:sz w:val="20"/>
                <w:szCs w:val="20"/>
              </w:rPr>
              <w:t>That</w:t>
            </w:r>
            <w:r w:rsidR="00086400" w:rsidRPr="003E49CB">
              <w:rPr>
                <w:i/>
                <w:iCs/>
                <w:sz w:val="20"/>
                <w:szCs w:val="20"/>
              </w:rPr>
              <w:t xml:space="preserve"> the Warrandyte Junior Football Club</w:t>
            </w:r>
            <w:r w:rsidR="002D036C" w:rsidRPr="003E49CB">
              <w:rPr>
                <w:i/>
                <w:iCs/>
                <w:sz w:val="20"/>
                <w:szCs w:val="20"/>
              </w:rPr>
              <w:t xml:space="preserve"> </w:t>
            </w:r>
            <w:r w:rsidR="000D6229" w:rsidRPr="003E49CB">
              <w:rPr>
                <w:i/>
                <w:iCs/>
                <w:sz w:val="20"/>
                <w:szCs w:val="20"/>
              </w:rPr>
              <w:t xml:space="preserve">withdraw its affiliation with the Yarra Junior Football League and </w:t>
            </w:r>
            <w:r w:rsidR="00FF474B" w:rsidRPr="003E49CB">
              <w:rPr>
                <w:i/>
                <w:iCs/>
                <w:sz w:val="20"/>
                <w:szCs w:val="20"/>
              </w:rPr>
              <w:t xml:space="preserve">accept affiliation with the Eastern Football Netball League </w:t>
            </w:r>
            <w:r w:rsidR="002F5C45">
              <w:rPr>
                <w:i/>
                <w:iCs/>
                <w:sz w:val="20"/>
                <w:szCs w:val="20"/>
              </w:rPr>
              <w:t xml:space="preserve">by such </w:t>
            </w:r>
            <w:r w:rsidR="00A872D7" w:rsidRPr="003E49CB">
              <w:rPr>
                <w:i/>
                <w:iCs/>
                <w:sz w:val="20"/>
                <w:szCs w:val="20"/>
              </w:rPr>
              <w:t>date as determined by the Committee.</w:t>
            </w:r>
          </w:p>
          <w:p w14:paraId="3914FFFD" w14:textId="0A867862" w:rsidR="00A222B1" w:rsidRPr="00A222B1" w:rsidRDefault="004F35EE" w:rsidP="005A3630">
            <w:pPr>
              <w:pStyle w:val="ListParagraph"/>
              <w:spacing w:before="60" w:after="60" w:line="240" w:lineRule="auto"/>
              <w:ind w:left="56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</w:t>
            </w:r>
            <w:r w:rsidR="00FE4783">
              <w:rPr>
                <w:sz w:val="20"/>
                <w:szCs w:val="20"/>
              </w:rPr>
              <w:t xml:space="preserve"> resolution is unanimously endorsed by the Committee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4FB58D82" w14:textId="77777777" w:rsidR="00C8610F" w:rsidRDefault="00C8610F" w:rsidP="00C8610F">
      <w:pPr>
        <w:spacing w:before="0" w:after="0"/>
      </w:pPr>
    </w:p>
    <w:p w14:paraId="4B023EBD" w14:textId="13DCE5D8" w:rsidR="00DF03CC" w:rsidRDefault="00C236BC" w:rsidP="00853EED">
      <w:pPr>
        <w:spacing w:before="0"/>
      </w:pPr>
      <w:r>
        <w:t xml:space="preserve">Click </w:t>
      </w:r>
      <w:hyperlink r:id="rId7" w:history="1">
        <w:r w:rsidRPr="006C7328">
          <w:rPr>
            <w:rStyle w:val="Hyperlink"/>
            <w:b/>
            <w:bCs/>
            <w:color w:val="C8102E"/>
          </w:rPr>
          <w:t>here</w:t>
        </w:r>
      </w:hyperlink>
      <w:r w:rsidRPr="006C7328">
        <w:rPr>
          <w:color w:val="C8102E"/>
        </w:rPr>
        <w:t xml:space="preserve"> </w:t>
      </w:r>
      <w:r>
        <w:t>to d</w:t>
      </w:r>
      <w:r w:rsidR="00DF03CC">
        <w:t xml:space="preserve">ownload information </w:t>
      </w:r>
      <w:r w:rsidR="00F4706F">
        <w:t xml:space="preserve">relating to </w:t>
      </w:r>
      <w:r w:rsidR="00236D36">
        <w:t xml:space="preserve">the </w:t>
      </w:r>
      <w:r>
        <w:t>proposed resolution to t</w:t>
      </w:r>
      <w:r w:rsidR="007330D2">
        <w:t>ransfer</w:t>
      </w:r>
      <w:r w:rsidR="00236D36">
        <w:t xml:space="preserve"> </w:t>
      </w:r>
      <w:r>
        <w:t>l</w:t>
      </w:r>
      <w:r w:rsidR="007330D2">
        <w:t xml:space="preserve">eague </w:t>
      </w:r>
      <w:r>
        <w:t>a</w:t>
      </w:r>
      <w:r w:rsidR="007330D2">
        <w:t>ffiliation</w:t>
      </w:r>
    </w:p>
    <w:p w14:paraId="313AF78C" w14:textId="60D9034B" w:rsidR="006F11C0" w:rsidRDefault="00C236BC" w:rsidP="00C8610F">
      <w:r>
        <w:t xml:space="preserve">Click </w:t>
      </w:r>
      <w:hyperlink r:id="rId8" w:history="1">
        <w:r w:rsidRPr="00F823B0">
          <w:rPr>
            <w:rStyle w:val="Hyperlink"/>
            <w:b/>
            <w:bCs/>
            <w:color w:val="C8102E"/>
          </w:rPr>
          <w:t>here</w:t>
        </w:r>
      </w:hyperlink>
      <w:r w:rsidRPr="00F823B0">
        <w:rPr>
          <w:color w:val="C8102E"/>
        </w:rPr>
        <w:t xml:space="preserve"> </w:t>
      </w:r>
      <w:r>
        <w:t>to d</w:t>
      </w:r>
      <w:r w:rsidR="003C390C">
        <w:t>ownload a proxy for</w:t>
      </w:r>
      <w:r w:rsidR="009B236A">
        <w:t>m</w:t>
      </w:r>
    </w:p>
    <w:sectPr w:rsidR="006F11C0" w:rsidSect="00C8610F">
      <w:footerReference w:type="default" r:id="rId9"/>
      <w:headerReference w:type="first" r:id="rId10"/>
      <w:footerReference w:type="first" r:id="rId11"/>
      <w:pgSz w:w="8391" w:h="11906" w:code="11"/>
      <w:pgMar w:top="2268" w:right="567" w:bottom="1134" w:left="567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5028" w14:textId="77777777" w:rsidR="00C43F49" w:rsidRDefault="00C43F49" w:rsidP="003B7F5D">
      <w:r>
        <w:separator/>
      </w:r>
    </w:p>
  </w:endnote>
  <w:endnote w:type="continuationSeparator" w:id="0">
    <w:p w14:paraId="1CD183C4" w14:textId="77777777" w:rsidR="00C43F49" w:rsidRDefault="00C43F49" w:rsidP="003B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9290" w14:textId="1ED88C5C" w:rsidR="00A234E9" w:rsidRPr="00A234E9" w:rsidRDefault="00211321" w:rsidP="003B7F5D">
    <w:pPr>
      <w:pStyle w:val="Footer"/>
    </w:pPr>
    <w:r>
      <w:t xml:space="preserve">Page </w:t>
    </w:r>
    <w:sdt>
      <w:sdtPr>
        <w:id w:val="8021251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234E9" w:rsidRPr="00A234E9">
          <w:fldChar w:fldCharType="begin"/>
        </w:r>
        <w:r w:rsidR="00A234E9" w:rsidRPr="00A234E9">
          <w:instrText xml:space="preserve"> PAGE   \* MERGEFORMAT </w:instrText>
        </w:r>
        <w:r w:rsidR="00A234E9" w:rsidRPr="00A234E9">
          <w:fldChar w:fldCharType="separate"/>
        </w:r>
        <w:r w:rsidR="00A234E9" w:rsidRPr="00A234E9">
          <w:rPr>
            <w:noProof/>
          </w:rPr>
          <w:t>2</w:t>
        </w:r>
        <w:r w:rsidR="00A234E9" w:rsidRPr="00A234E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D6E9" w14:textId="0EEAC7F1" w:rsidR="0099525C" w:rsidRDefault="00CF2B43" w:rsidP="003B7F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051C79" wp14:editId="2266771E">
              <wp:simplePos x="0" y="0"/>
              <wp:positionH relativeFrom="column">
                <wp:posOffset>-720090</wp:posOffset>
              </wp:positionH>
              <wp:positionV relativeFrom="paragraph">
                <wp:posOffset>-106376</wp:posOffset>
              </wp:positionV>
              <wp:extent cx="7560000" cy="720000"/>
              <wp:effectExtent l="0" t="0" r="22225" b="23495"/>
              <wp:wrapNone/>
              <wp:docPr id="55758232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C8102E"/>
                      </a:solidFill>
                      <a:ln w="6350">
                        <a:solidFill>
                          <a:srgbClr val="C8102E"/>
                        </a:solidFill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7966" w:type="dxa"/>
                            <w:tblInd w:w="70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678"/>
                            <w:gridCol w:w="3288"/>
                          </w:tblGrid>
                          <w:tr w:rsidR="003E49CB" w:rsidRPr="00A12469" w14:paraId="20E6D3A3" w14:textId="77777777" w:rsidTr="007F6413">
                            <w:trPr>
                              <w:trHeight w:val="1020"/>
                            </w:trPr>
                            <w:tc>
                              <w:tcPr>
                                <w:tcW w:w="4678" w:type="dxa"/>
                                <w:vAlign w:val="center"/>
                              </w:tcPr>
                              <w:p w14:paraId="63A2114B" w14:textId="0D564826" w:rsidR="00F212EB" w:rsidRPr="00A12469" w:rsidRDefault="00445B7C" w:rsidP="00A12469">
                                <w:pPr>
                                  <w:spacing w:before="0" w:after="0" w:line="240" w:lineRule="auto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A12469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Warrandyte Junior Football Club Inc.</w:t>
                                </w:r>
                              </w:p>
                              <w:p w14:paraId="7E787B57" w14:textId="77777777" w:rsidR="003E49CB" w:rsidRDefault="0052494B" w:rsidP="00A12469">
                                <w:pPr>
                                  <w:spacing w:before="0" w:after="0" w:line="240" w:lineRule="auto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A12469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Taroona Avenue, Warrandyte</w:t>
                                </w:r>
                                <w:r w:rsidR="00A12469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,</w:t>
                                </w:r>
                                <w:r w:rsidRPr="00A12469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Victoria 3113</w:t>
                                </w:r>
                              </w:p>
                              <w:p w14:paraId="22CACEF8" w14:textId="75FCCE05" w:rsidR="009C50DE" w:rsidRPr="00A12469" w:rsidRDefault="0052494B" w:rsidP="00A12469">
                                <w:pPr>
                                  <w:spacing w:before="0" w:after="0" w:line="240" w:lineRule="auto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A12469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PO Box</w:t>
                                </w:r>
                                <w:r w:rsidR="000D6C9F" w:rsidRPr="00A12469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259</w:t>
                                </w:r>
                                <w:r w:rsidR="00A12469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,</w:t>
                                </w:r>
                                <w:r w:rsidR="000D6C9F" w:rsidRPr="00A12469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Warrandyte</w:t>
                                </w:r>
                                <w:r w:rsidR="00A12469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,</w:t>
                                </w:r>
                                <w:r w:rsidR="000D6C9F" w:rsidRPr="00A12469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Victoria 3113</w:t>
                                </w:r>
                              </w:p>
                            </w:tc>
                            <w:tc>
                              <w:tcPr>
                                <w:tcW w:w="3288" w:type="dxa"/>
                                <w:vAlign w:val="center"/>
                              </w:tcPr>
                              <w:p w14:paraId="5972B717" w14:textId="04FD4562" w:rsidR="00445B7C" w:rsidRPr="00A12469" w:rsidRDefault="00445B7C" w:rsidP="008B0793">
                                <w:pPr>
                                  <w:spacing w:before="0" w:after="0" w:line="240" w:lineRule="auto"/>
                                  <w:jc w:val="right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A12469">
                                  <w:rPr>
                                    <w:noProof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drawing>
                                    <wp:inline distT="0" distB="0" distL="0" distR="0" wp14:anchorId="035B6BD7" wp14:editId="6544C329">
                                      <wp:extent cx="889813" cy="540000"/>
                                      <wp:effectExtent l="0" t="0" r="5715" b="0"/>
                                      <wp:docPr id="956792932" name="Picture 2" descr="A red oval with black text&#10;&#10;AI-generated content may be incorrect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56792932" name="Picture 2" descr="A red oval with black text&#10;&#10;AI-generated content may be incorrect.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89813" cy="54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3C13E76" w14:textId="64415A2A" w:rsidR="00CF2B43" w:rsidRPr="00755DD7" w:rsidRDefault="00CF2B43" w:rsidP="003B7F5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51C7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6.7pt;margin-top:-8.4pt;width:595.3pt;height:5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" fillcolor="#c8102e" strokecolor="#c8102e" strokeweight=".5pt">
              <v:textbox>
                <w:txbxContent>
                  <w:tbl>
                    <w:tblPr>
                      <w:tblStyle w:val="TableGrid"/>
                      <w:tblW w:w="7966" w:type="dxa"/>
                      <w:tblInd w:w="70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678"/>
                      <w:gridCol w:w="3288"/>
                    </w:tblGrid>
                    <w:tr w:rsidR="003E49CB" w:rsidRPr="00A12469" w14:paraId="20E6D3A3" w14:textId="77777777" w:rsidTr="007F6413">
                      <w:trPr>
                        <w:trHeight w:val="1020"/>
                      </w:trPr>
                      <w:tc>
                        <w:tcPr>
                          <w:tcW w:w="4678" w:type="dxa"/>
                          <w:vAlign w:val="center"/>
                        </w:tcPr>
                        <w:p w14:paraId="63A2114B" w14:textId="0D564826" w:rsidR="00F212EB" w:rsidRPr="00A12469" w:rsidRDefault="00445B7C" w:rsidP="00A12469">
                          <w:pPr>
                            <w:spacing w:before="0" w:after="0" w:line="240" w:lineRule="auto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A12469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Warrandyte Junior Football Club Inc.</w:t>
                          </w:r>
                        </w:p>
                        <w:p w14:paraId="7E787B57" w14:textId="77777777" w:rsidR="003E49CB" w:rsidRDefault="0052494B" w:rsidP="00A12469">
                          <w:pPr>
                            <w:spacing w:before="0" w:after="0" w:line="240" w:lineRule="auto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A12469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Taroona Avenue, Warrandyte</w:t>
                          </w:r>
                          <w:r w:rsidR="00A12469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,</w:t>
                          </w:r>
                          <w:r w:rsidRPr="00A12469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Victoria 3113</w:t>
                          </w:r>
                        </w:p>
                        <w:p w14:paraId="22CACEF8" w14:textId="75FCCE05" w:rsidR="009C50DE" w:rsidRPr="00A12469" w:rsidRDefault="0052494B" w:rsidP="00A12469">
                          <w:pPr>
                            <w:spacing w:before="0" w:after="0" w:line="240" w:lineRule="auto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A12469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PO Box</w:t>
                          </w:r>
                          <w:r w:rsidR="000D6C9F" w:rsidRPr="00A12469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259</w:t>
                          </w:r>
                          <w:r w:rsidR="00A12469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,</w:t>
                          </w:r>
                          <w:r w:rsidR="000D6C9F" w:rsidRPr="00A12469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Warrandyte</w:t>
                          </w:r>
                          <w:r w:rsidR="00A12469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,</w:t>
                          </w:r>
                          <w:r w:rsidR="000D6C9F" w:rsidRPr="00A12469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Victoria 3113</w:t>
                          </w:r>
                        </w:p>
                      </w:tc>
                      <w:tc>
                        <w:tcPr>
                          <w:tcW w:w="3288" w:type="dxa"/>
                          <w:vAlign w:val="center"/>
                        </w:tcPr>
                        <w:p w14:paraId="5972B717" w14:textId="04FD4562" w:rsidR="00445B7C" w:rsidRPr="00A12469" w:rsidRDefault="00445B7C" w:rsidP="008B0793">
                          <w:pPr>
                            <w:spacing w:before="0" w:after="0" w:line="240" w:lineRule="auto"/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A12469"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drawing>
                              <wp:inline distT="0" distB="0" distL="0" distR="0" wp14:anchorId="035B6BD7" wp14:editId="6544C329">
                                <wp:extent cx="889813" cy="540000"/>
                                <wp:effectExtent l="0" t="0" r="5715" b="0"/>
                                <wp:docPr id="956792932" name="Picture 2" descr="A red oval with black text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6792932" name="Picture 2" descr="A red oval with black text&#10;&#10;AI-generated content may be incorrect.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89813" cy="54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3C13E76" w14:textId="64415A2A" w:rsidR="00CF2B43" w:rsidRPr="00755DD7" w:rsidRDefault="00CF2B43" w:rsidP="003B7F5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B033" w14:textId="77777777" w:rsidR="00C43F49" w:rsidRDefault="00C43F49" w:rsidP="003B7F5D">
      <w:r>
        <w:separator/>
      </w:r>
    </w:p>
  </w:footnote>
  <w:footnote w:type="continuationSeparator" w:id="0">
    <w:p w14:paraId="776A5D30" w14:textId="77777777" w:rsidR="00C43F49" w:rsidRDefault="00C43F49" w:rsidP="003B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544B" w14:textId="4C26FDA1" w:rsidR="002E4F11" w:rsidRDefault="002E4F11" w:rsidP="003B7F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DCF5D7" wp14:editId="04F86D0E">
              <wp:simplePos x="0" y="0"/>
              <wp:positionH relativeFrom="column">
                <wp:posOffset>-720394</wp:posOffset>
              </wp:positionH>
              <wp:positionV relativeFrom="paragraph">
                <wp:posOffset>-441325</wp:posOffset>
              </wp:positionV>
              <wp:extent cx="7560000" cy="1440000"/>
              <wp:effectExtent l="0" t="0" r="22225" b="27305"/>
              <wp:wrapNone/>
              <wp:docPr id="61557528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  <a:solidFill>
                        <a:srgbClr val="C8102E"/>
                      </a:solidFill>
                      <a:ln w="6350">
                        <a:solidFill>
                          <a:srgbClr val="C8102E"/>
                        </a:solidFill>
                      </a:ln>
                    </wps:spPr>
                    <wps:txbx>
                      <w:txbxContent>
                        <w:p w14:paraId="442F8163" w14:textId="77777777" w:rsidR="002E4F11" w:rsidRDefault="002E4F11" w:rsidP="00FA39C2">
                          <w:pPr>
                            <w:ind w:left="426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837905" wp14:editId="0B177C99">
                                <wp:extent cx="2579124" cy="1224000"/>
                                <wp:effectExtent l="0" t="0" r="0" b="0"/>
                                <wp:docPr id="1755717293" name="Picture 3" descr="A red and black logo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5717293" name="Picture 3" descr="A red and black logo&#10;&#10;AI-generated content may be incorrect.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79124" cy="122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DCF5D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56.7pt;margin-top:-34.75pt;width:595.3pt;height:11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" fillcolor="#c8102e" strokecolor="#c8102e" strokeweight=".5pt">
              <v:textbox>
                <w:txbxContent>
                  <w:p w14:paraId="442F8163" w14:textId="77777777" w:rsidR="002E4F11" w:rsidRDefault="002E4F11" w:rsidP="00FA39C2">
                    <w:pPr>
                      <w:ind w:left="426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837905" wp14:editId="0B177C99">
                          <wp:extent cx="2579124" cy="1224000"/>
                          <wp:effectExtent l="0" t="0" r="0" b="0"/>
                          <wp:docPr id="1755717293" name="Picture 3" descr="A red and black logo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55717293" name="Picture 3" descr="A red and black logo&#10;&#10;AI-generated content may be incorrect.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79124" cy="122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919E9"/>
    <w:multiLevelType w:val="hybridMultilevel"/>
    <w:tmpl w:val="3BAEE5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2ABC"/>
    <w:multiLevelType w:val="hybridMultilevel"/>
    <w:tmpl w:val="3BAEE5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628"/>
    <w:multiLevelType w:val="hybridMultilevel"/>
    <w:tmpl w:val="DE3EA7CC"/>
    <w:lvl w:ilvl="0" w:tplc="D46835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476EF"/>
    <w:multiLevelType w:val="hybridMultilevel"/>
    <w:tmpl w:val="3BAEE5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78698">
    <w:abstractNumId w:val="1"/>
  </w:num>
  <w:num w:numId="2" w16cid:durableId="594481207">
    <w:abstractNumId w:val="0"/>
  </w:num>
  <w:num w:numId="3" w16cid:durableId="2058776628">
    <w:abstractNumId w:val="3"/>
  </w:num>
  <w:num w:numId="4" w16cid:durableId="1276406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ocumentProtection w:edit="readOnly" w:formatting="1" w:enforcement="1" w:cryptProviderType="rsaAES" w:cryptAlgorithmClass="hash" w:cryptAlgorithmType="typeAny" w:cryptAlgorithmSid="14" w:cryptSpinCount="100000" w:hash="bWa0EoBvtSr/6VMP8HuiKw0N+iIh7OC3/B/SJJ36KnvKfaXfSt1Zp84/FLaDTSlzWjYnkAqS5EBvgOybqumX2w==" w:salt="unD1tm4Pj6fnl/Xumorc7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5A"/>
    <w:rsid w:val="000632DA"/>
    <w:rsid w:val="000777C4"/>
    <w:rsid w:val="000838BD"/>
    <w:rsid w:val="00086400"/>
    <w:rsid w:val="000D6229"/>
    <w:rsid w:val="000D6C9F"/>
    <w:rsid w:val="00122A20"/>
    <w:rsid w:val="001551BE"/>
    <w:rsid w:val="001D5CDF"/>
    <w:rsid w:val="001F393B"/>
    <w:rsid w:val="001F638E"/>
    <w:rsid w:val="00211321"/>
    <w:rsid w:val="0023494D"/>
    <w:rsid w:val="00236D36"/>
    <w:rsid w:val="00266A60"/>
    <w:rsid w:val="002C7066"/>
    <w:rsid w:val="002D036C"/>
    <w:rsid w:val="002E4F11"/>
    <w:rsid w:val="002E54B2"/>
    <w:rsid w:val="002E625E"/>
    <w:rsid w:val="002F5C45"/>
    <w:rsid w:val="00360DCF"/>
    <w:rsid w:val="003B393F"/>
    <w:rsid w:val="003B7F5D"/>
    <w:rsid w:val="003C390C"/>
    <w:rsid w:val="003E49CB"/>
    <w:rsid w:val="00445B7C"/>
    <w:rsid w:val="0048569A"/>
    <w:rsid w:val="004B10D8"/>
    <w:rsid w:val="004B3019"/>
    <w:rsid w:val="004F35EE"/>
    <w:rsid w:val="0052494B"/>
    <w:rsid w:val="005A3630"/>
    <w:rsid w:val="005B4F64"/>
    <w:rsid w:val="005B6E59"/>
    <w:rsid w:val="005E6C8D"/>
    <w:rsid w:val="0064338B"/>
    <w:rsid w:val="00655440"/>
    <w:rsid w:val="006911E0"/>
    <w:rsid w:val="00692F62"/>
    <w:rsid w:val="006C7328"/>
    <w:rsid w:val="006D10E6"/>
    <w:rsid w:val="006E189F"/>
    <w:rsid w:val="006F11C0"/>
    <w:rsid w:val="007330D2"/>
    <w:rsid w:val="00745064"/>
    <w:rsid w:val="00750BB9"/>
    <w:rsid w:val="007533F1"/>
    <w:rsid w:val="00755DD7"/>
    <w:rsid w:val="007652BB"/>
    <w:rsid w:val="00780436"/>
    <w:rsid w:val="00784E95"/>
    <w:rsid w:val="00793540"/>
    <w:rsid w:val="007A4471"/>
    <w:rsid w:val="007C0C0F"/>
    <w:rsid w:val="007F6413"/>
    <w:rsid w:val="0084156A"/>
    <w:rsid w:val="00853EED"/>
    <w:rsid w:val="008667B3"/>
    <w:rsid w:val="00887F0D"/>
    <w:rsid w:val="00890C72"/>
    <w:rsid w:val="008B0793"/>
    <w:rsid w:val="008C2E2C"/>
    <w:rsid w:val="0093438A"/>
    <w:rsid w:val="009646CB"/>
    <w:rsid w:val="0098207E"/>
    <w:rsid w:val="0099525C"/>
    <w:rsid w:val="009B236A"/>
    <w:rsid w:val="009C37BA"/>
    <w:rsid w:val="009C50DE"/>
    <w:rsid w:val="00A12469"/>
    <w:rsid w:val="00A222B1"/>
    <w:rsid w:val="00A234E9"/>
    <w:rsid w:val="00A25133"/>
    <w:rsid w:val="00A872D7"/>
    <w:rsid w:val="00B005A1"/>
    <w:rsid w:val="00B0240A"/>
    <w:rsid w:val="00B32BDA"/>
    <w:rsid w:val="00B4690F"/>
    <w:rsid w:val="00B55D79"/>
    <w:rsid w:val="00B67566"/>
    <w:rsid w:val="00BB10FA"/>
    <w:rsid w:val="00BB5CA1"/>
    <w:rsid w:val="00C236BC"/>
    <w:rsid w:val="00C43F49"/>
    <w:rsid w:val="00C47B44"/>
    <w:rsid w:val="00C8610F"/>
    <w:rsid w:val="00C9559E"/>
    <w:rsid w:val="00CA6795"/>
    <w:rsid w:val="00CD37FC"/>
    <w:rsid w:val="00CE7C16"/>
    <w:rsid w:val="00CF2B43"/>
    <w:rsid w:val="00D2152E"/>
    <w:rsid w:val="00D21C07"/>
    <w:rsid w:val="00D52D5A"/>
    <w:rsid w:val="00D7147D"/>
    <w:rsid w:val="00DA284D"/>
    <w:rsid w:val="00DA50E4"/>
    <w:rsid w:val="00DC6CED"/>
    <w:rsid w:val="00DF03CC"/>
    <w:rsid w:val="00DF07CD"/>
    <w:rsid w:val="00DF08FA"/>
    <w:rsid w:val="00E97144"/>
    <w:rsid w:val="00ED4F1A"/>
    <w:rsid w:val="00F212EB"/>
    <w:rsid w:val="00F4706F"/>
    <w:rsid w:val="00F823B0"/>
    <w:rsid w:val="00F84AE8"/>
    <w:rsid w:val="00FA39C2"/>
    <w:rsid w:val="00FC002B"/>
    <w:rsid w:val="00FC06E3"/>
    <w:rsid w:val="00FC0CB4"/>
    <w:rsid w:val="00FE4783"/>
    <w:rsid w:val="00FF474B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F9F51"/>
  <w15:chartTrackingRefBased/>
  <w15:docId w15:val="{6A8600AA-E424-4F61-A1CE-90C0E1CC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5D"/>
    <w:pPr>
      <w:spacing w:before="120" w:after="12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469"/>
    <w:pPr>
      <w:keepNext/>
      <w:keepLines/>
      <w:spacing w:before="480" w:after="240"/>
      <w:outlineLvl w:val="0"/>
    </w:pPr>
    <w:rPr>
      <w:rFonts w:ascii="Aptos Black" w:eastAsiaTheme="majorEastAsia" w:hAnsi="Aptos Black" w:cstheme="majorBidi"/>
      <w:color w:val="C8102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469"/>
    <w:rPr>
      <w:rFonts w:ascii="Aptos Black" w:eastAsiaTheme="majorEastAsia" w:hAnsi="Aptos Black" w:cstheme="majorBidi"/>
      <w:color w:val="C8102E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D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2D5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D5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52D5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D5A"/>
    <w:rPr>
      <w:sz w:val="22"/>
      <w:szCs w:val="22"/>
    </w:rPr>
  </w:style>
  <w:style w:type="table" w:styleId="TableGrid">
    <w:name w:val="Table Grid"/>
    <w:basedOn w:val="TableNormal"/>
    <w:uiPriority w:val="39"/>
    <w:rsid w:val="004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73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3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5CA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rrandytejfc.org/wp-content/uploads/2025/10/WJFC_2025-AGM_Proxy-Form.pdf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www.warrandytejfc.org/wp-content/uploads/2025/10/WJFC_2025-AGM_Info-relating-to-proposed-resolution-to-transfer-league-affiliation.pdf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petervouterakos@live.com</cp:lastModifiedBy>
  <cp:revision>2</cp:revision>
  <dcterms:created xsi:type="dcterms:W3CDTF">2025-10-28T07:21:00Z</dcterms:created>
  <dcterms:modified xsi:type="dcterms:W3CDTF">2025-10-28T07:21:00Z</dcterms:modified>
</cp:coreProperties>
</file>